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101E" w14:textId="77777777" w:rsidR="00CD42C6" w:rsidRDefault="00CD42C6" w:rsidP="00CD42C6">
      <w:pPr>
        <w:spacing w:line="240" w:lineRule="auto"/>
        <w:jc w:val="both"/>
        <w:rPr>
          <w:b/>
          <w:bCs/>
          <w:sz w:val="28"/>
          <w:szCs w:val="28"/>
        </w:rPr>
      </w:pPr>
      <w:r w:rsidRPr="00F56298">
        <w:rPr>
          <w:b/>
          <w:bCs/>
          <w:sz w:val="28"/>
          <w:szCs w:val="28"/>
        </w:rPr>
        <w:t>Achievements of</w:t>
      </w:r>
      <w:r>
        <w:rPr>
          <w:b/>
          <w:bCs/>
          <w:sz w:val="28"/>
          <w:szCs w:val="28"/>
        </w:rPr>
        <w:t xml:space="preserve"> the</w:t>
      </w:r>
      <w:r w:rsidRPr="00F56298">
        <w:rPr>
          <w:b/>
          <w:bCs/>
          <w:sz w:val="28"/>
          <w:szCs w:val="28"/>
        </w:rPr>
        <w:t xml:space="preserve"> New Education Policy</w:t>
      </w:r>
    </w:p>
    <w:p w14:paraId="47891D80" w14:textId="77777777" w:rsidR="00CD42C6" w:rsidRDefault="00CD42C6" w:rsidP="00CD42C6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</w:t>
      </w:r>
      <w:r w:rsidRPr="00F56298">
        <w:rPr>
          <w:b/>
          <w:bCs/>
          <w:sz w:val="24"/>
          <w:szCs w:val="24"/>
        </w:rPr>
        <w:t>PIB Delhi</w:t>
      </w:r>
      <w:r>
        <w:rPr>
          <w:b/>
          <w:bCs/>
          <w:sz w:val="24"/>
          <w:szCs w:val="24"/>
        </w:rPr>
        <w:t xml:space="preserve">: </w:t>
      </w:r>
      <w:r w:rsidRPr="00F56298">
        <w:rPr>
          <w:b/>
          <w:bCs/>
          <w:sz w:val="24"/>
          <w:szCs w:val="24"/>
        </w:rPr>
        <w:t>20 D</w:t>
      </w:r>
      <w:r>
        <w:rPr>
          <w:b/>
          <w:bCs/>
          <w:sz w:val="24"/>
          <w:szCs w:val="24"/>
        </w:rPr>
        <w:t>ecember</w:t>
      </w:r>
      <w:r w:rsidRPr="00F56298">
        <w:rPr>
          <w:b/>
          <w:bCs/>
          <w:sz w:val="24"/>
          <w:szCs w:val="24"/>
        </w:rPr>
        <w:t xml:space="preserve"> 2023</w:t>
      </w:r>
      <w:r>
        <w:rPr>
          <w:b/>
          <w:bCs/>
          <w:sz w:val="24"/>
          <w:szCs w:val="24"/>
        </w:rPr>
        <w:t>.</w:t>
      </w:r>
    </w:p>
    <w:p w14:paraId="723D7FBA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</w:p>
    <w:p w14:paraId="3C5A06AB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r w:rsidRPr="0066202D">
        <w:rPr>
          <w:sz w:val="24"/>
          <w:szCs w:val="24"/>
        </w:rPr>
        <w:t xml:space="preserve">Central Government, State and UT </w:t>
      </w:r>
      <w:r>
        <w:rPr>
          <w:sz w:val="24"/>
          <w:szCs w:val="24"/>
        </w:rPr>
        <w:t>Governments</w:t>
      </w:r>
      <w:r w:rsidRPr="0066202D">
        <w:rPr>
          <w:sz w:val="24"/>
          <w:szCs w:val="24"/>
        </w:rPr>
        <w:t xml:space="preserve"> have taken several initiatives for </w:t>
      </w:r>
      <w:r>
        <w:rPr>
          <w:sz w:val="24"/>
          <w:szCs w:val="24"/>
        </w:rPr>
        <w:t xml:space="preserve">the </w:t>
      </w:r>
      <w:r w:rsidRPr="0066202D">
        <w:rPr>
          <w:sz w:val="24"/>
          <w:szCs w:val="24"/>
        </w:rPr>
        <w:t>implementation of National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>Education Policy 2020 (NEP 2020)</w:t>
      </w:r>
      <w:r>
        <w:rPr>
          <w:sz w:val="24"/>
          <w:szCs w:val="24"/>
        </w:rPr>
        <w:t xml:space="preserve">. </w:t>
      </w:r>
      <w:r w:rsidRPr="0066202D">
        <w:rPr>
          <w:sz w:val="24"/>
          <w:szCs w:val="24"/>
        </w:rPr>
        <w:t>Samagra Shiksha Scheme has been fully aligned with the recommendation of NEP 2020, with a total financial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>outlay of Rs. 2,94,283.04 crore which includes a Central share of Rs. 1,85,398.32 crore. PM Poshan Shakti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>Nirman Yojna has also been aligned with the recommendation of NEP 2020.</w:t>
      </w:r>
    </w:p>
    <w:p w14:paraId="64BEB0F3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66202D">
        <w:rPr>
          <w:sz w:val="24"/>
          <w:szCs w:val="24"/>
        </w:rPr>
        <w:t>National Assessment Centre, PARAKH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 xml:space="preserve">has been set up to fulfil the objectives of setting norms, standards, </w:t>
      </w:r>
      <w:r>
        <w:rPr>
          <w:sz w:val="24"/>
          <w:szCs w:val="24"/>
        </w:rPr>
        <w:t xml:space="preserve">and </w:t>
      </w:r>
      <w:r w:rsidRPr="0066202D">
        <w:rPr>
          <w:sz w:val="24"/>
          <w:szCs w:val="24"/>
        </w:rPr>
        <w:t>guidelines and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>implement activities related to student assessment.</w:t>
      </w:r>
      <w:r>
        <w:rPr>
          <w:sz w:val="24"/>
          <w:szCs w:val="24"/>
        </w:rPr>
        <w:t xml:space="preserve"> A new</w:t>
      </w:r>
      <w:r w:rsidRPr="0066202D">
        <w:rPr>
          <w:sz w:val="24"/>
          <w:szCs w:val="24"/>
        </w:rPr>
        <w:t xml:space="preserve"> policy on </w:t>
      </w:r>
      <w:r>
        <w:rPr>
          <w:sz w:val="24"/>
          <w:szCs w:val="24"/>
        </w:rPr>
        <w:t xml:space="preserve">the </w:t>
      </w:r>
      <w:r w:rsidRPr="0066202D">
        <w:rPr>
          <w:sz w:val="24"/>
          <w:szCs w:val="24"/>
        </w:rPr>
        <w:t xml:space="preserve">weight of School bags with </w:t>
      </w:r>
      <w:r>
        <w:rPr>
          <w:sz w:val="24"/>
          <w:szCs w:val="24"/>
        </w:rPr>
        <w:t xml:space="preserve">a </w:t>
      </w:r>
      <w:r w:rsidRPr="0066202D">
        <w:rPr>
          <w:sz w:val="24"/>
          <w:szCs w:val="24"/>
        </w:rPr>
        <w:t>focus on reducing the weight of school bags has been circulated to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>States/UTs.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>4-year Integrated Teacher Education Program has been introduced. Recognition has been granted to 42</w:t>
      </w:r>
      <w:r>
        <w:rPr>
          <w:sz w:val="24"/>
          <w:szCs w:val="24"/>
        </w:rPr>
        <w:t xml:space="preserve"> </w:t>
      </w:r>
      <w:r w:rsidRPr="0066202D">
        <w:rPr>
          <w:sz w:val="24"/>
          <w:szCs w:val="24"/>
        </w:rPr>
        <w:t>institutions including IITs, NITs, RIEs, IGNOU and Government Colleges for the Academic Session 2023-24.</w:t>
      </w:r>
    </w:p>
    <w:p w14:paraId="02974A86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r w:rsidRPr="00120536">
        <w:rPr>
          <w:sz w:val="24"/>
          <w:szCs w:val="24"/>
        </w:rPr>
        <w:t>National Mission for Mentoring (NMM) has also been introduced to create a large pool of outstanding</w:t>
      </w:r>
      <w:r>
        <w:rPr>
          <w:sz w:val="24"/>
          <w:szCs w:val="24"/>
        </w:rPr>
        <w:t xml:space="preserve"> </w:t>
      </w:r>
      <w:r w:rsidRPr="00120536">
        <w:rPr>
          <w:sz w:val="24"/>
          <w:szCs w:val="24"/>
        </w:rPr>
        <w:t>professionals who are willing to provide mentoring to schoolteachers.</w:t>
      </w:r>
      <w:r>
        <w:rPr>
          <w:sz w:val="24"/>
          <w:szCs w:val="24"/>
        </w:rPr>
        <w:t xml:space="preserve"> </w:t>
      </w:r>
      <w:r w:rsidRPr="00120536">
        <w:rPr>
          <w:sz w:val="24"/>
          <w:szCs w:val="24"/>
        </w:rPr>
        <w:t>Also, a school volunteer management program namely Vidyanjali has been started to strengthen</w:t>
      </w:r>
      <w:r>
        <w:rPr>
          <w:sz w:val="24"/>
          <w:szCs w:val="24"/>
        </w:rPr>
        <w:t xml:space="preserve"> </w:t>
      </w:r>
      <w:r w:rsidRPr="00120536">
        <w:rPr>
          <w:sz w:val="24"/>
          <w:szCs w:val="24"/>
        </w:rPr>
        <w:t>Government and Government aided schools through community and private sector involvement across the</w:t>
      </w:r>
      <w:r>
        <w:rPr>
          <w:sz w:val="24"/>
          <w:szCs w:val="24"/>
        </w:rPr>
        <w:t xml:space="preserve"> </w:t>
      </w:r>
      <w:r w:rsidRPr="00120536">
        <w:rPr>
          <w:sz w:val="24"/>
          <w:szCs w:val="24"/>
        </w:rPr>
        <w:t>country.</w:t>
      </w:r>
    </w:p>
    <w:p w14:paraId="0112ADE8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r w:rsidRPr="00120536">
        <w:rPr>
          <w:sz w:val="24"/>
          <w:szCs w:val="24"/>
        </w:rPr>
        <w:t xml:space="preserve">In Higher Education, various </w:t>
      </w:r>
      <w:r>
        <w:rPr>
          <w:sz w:val="24"/>
          <w:szCs w:val="24"/>
        </w:rPr>
        <w:t>initiatives/reforms</w:t>
      </w:r>
      <w:r w:rsidRPr="00120536">
        <w:rPr>
          <w:sz w:val="24"/>
          <w:szCs w:val="24"/>
        </w:rPr>
        <w:t xml:space="preserve"> have been carried out for </w:t>
      </w:r>
      <w:r>
        <w:rPr>
          <w:sz w:val="24"/>
          <w:szCs w:val="24"/>
        </w:rPr>
        <w:t xml:space="preserve">the </w:t>
      </w:r>
      <w:r w:rsidRPr="00120536">
        <w:rPr>
          <w:sz w:val="24"/>
          <w:szCs w:val="24"/>
        </w:rPr>
        <w:t>implementation of NEP</w:t>
      </w:r>
      <w:r>
        <w:rPr>
          <w:sz w:val="24"/>
          <w:szCs w:val="24"/>
        </w:rPr>
        <w:t xml:space="preserve"> </w:t>
      </w:r>
      <w:r w:rsidRPr="00120536">
        <w:rPr>
          <w:sz w:val="24"/>
          <w:szCs w:val="24"/>
        </w:rPr>
        <w:t xml:space="preserve">2020. For </w:t>
      </w:r>
      <w:r>
        <w:rPr>
          <w:sz w:val="24"/>
          <w:szCs w:val="24"/>
        </w:rPr>
        <w:t>learner-centric</w:t>
      </w:r>
      <w:r w:rsidRPr="00120536">
        <w:rPr>
          <w:sz w:val="24"/>
          <w:szCs w:val="24"/>
        </w:rPr>
        <w:t xml:space="preserve"> education, </w:t>
      </w:r>
      <w:r>
        <w:rPr>
          <w:sz w:val="24"/>
          <w:szCs w:val="24"/>
        </w:rPr>
        <w:t xml:space="preserve">the </w:t>
      </w:r>
      <w:r w:rsidRPr="00120536">
        <w:rPr>
          <w:sz w:val="24"/>
          <w:szCs w:val="24"/>
        </w:rPr>
        <w:t>National Credit Framework (</w:t>
      </w:r>
      <w:proofErr w:type="spellStart"/>
      <w:r w:rsidRPr="00120536">
        <w:rPr>
          <w:sz w:val="24"/>
          <w:szCs w:val="24"/>
        </w:rPr>
        <w:t>NCrF</w:t>
      </w:r>
      <w:proofErr w:type="spellEnd"/>
      <w:r w:rsidRPr="00120536">
        <w:rPr>
          <w:sz w:val="24"/>
          <w:szCs w:val="24"/>
        </w:rPr>
        <w:t>), National Higher Education</w:t>
      </w:r>
      <w:r>
        <w:rPr>
          <w:sz w:val="24"/>
          <w:szCs w:val="24"/>
        </w:rPr>
        <w:t xml:space="preserve"> </w:t>
      </w:r>
      <w:r w:rsidRPr="00120536">
        <w:rPr>
          <w:sz w:val="24"/>
          <w:szCs w:val="24"/>
        </w:rPr>
        <w:t xml:space="preserve">Qualification Framework, Academic Bank of Credit (ABC), multiple </w:t>
      </w:r>
      <w:proofErr w:type="gramStart"/>
      <w:r w:rsidRPr="00120536">
        <w:rPr>
          <w:sz w:val="24"/>
          <w:szCs w:val="24"/>
        </w:rPr>
        <w:t>entry/exit</w:t>
      </w:r>
      <w:proofErr w:type="gramEnd"/>
      <w:r>
        <w:rPr>
          <w:sz w:val="24"/>
          <w:szCs w:val="24"/>
        </w:rPr>
        <w:t>,</w:t>
      </w:r>
      <w:r w:rsidRPr="00120536">
        <w:rPr>
          <w:sz w:val="24"/>
          <w:szCs w:val="24"/>
        </w:rPr>
        <w:t xml:space="preserve"> etc. have been</w:t>
      </w:r>
      <w:r>
        <w:rPr>
          <w:sz w:val="24"/>
          <w:szCs w:val="24"/>
        </w:rPr>
        <w:t xml:space="preserve"> </w:t>
      </w:r>
      <w:r w:rsidRPr="00120536">
        <w:rPr>
          <w:sz w:val="24"/>
          <w:szCs w:val="24"/>
        </w:rPr>
        <w:t>introduced.</w:t>
      </w:r>
      <w:r>
        <w:rPr>
          <w:sz w:val="24"/>
          <w:szCs w:val="24"/>
        </w:rPr>
        <w:t xml:space="preserve"> </w:t>
      </w:r>
      <w:r w:rsidRPr="00D513F9">
        <w:rPr>
          <w:sz w:val="24"/>
          <w:szCs w:val="24"/>
        </w:rPr>
        <w:t xml:space="preserve">To ensure access to </w:t>
      </w:r>
      <w:r>
        <w:rPr>
          <w:sz w:val="24"/>
          <w:szCs w:val="24"/>
        </w:rPr>
        <w:t>high-quality</w:t>
      </w:r>
      <w:r w:rsidRPr="00D513F9">
        <w:rPr>
          <w:sz w:val="24"/>
          <w:szCs w:val="24"/>
        </w:rPr>
        <w:t xml:space="preserve"> education with equity and inclusion, courses are</w:t>
      </w:r>
      <w:r>
        <w:rPr>
          <w:sz w:val="24"/>
          <w:szCs w:val="24"/>
        </w:rPr>
        <w:t xml:space="preserve"> </w:t>
      </w:r>
      <w:r w:rsidRPr="00D513F9">
        <w:rPr>
          <w:sz w:val="24"/>
          <w:szCs w:val="24"/>
        </w:rPr>
        <w:t xml:space="preserve">being offered in Indian Languages; entrance exams such as JEE, NEET, </w:t>
      </w:r>
      <w:r>
        <w:rPr>
          <w:sz w:val="24"/>
          <w:szCs w:val="24"/>
        </w:rPr>
        <w:t xml:space="preserve">and </w:t>
      </w:r>
      <w:r w:rsidRPr="00D513F9">
        <w:rPr>
          <w:sz w:val="24"/>
          <w:szCs w:val="24"/>
        </w:rPr>
        <w:t>CUET are conducted in 13</w:t>
      </w:r>
      <w:r>
        <w:rPr>
          <w:sz w:val="24"/>
          <w:szCs w:val="24"/>
        </w:rPr>
        <w:t xml:space="preserve"> </w:t>
      </w:r>
      <w:r w:rsidRPr="00D513F9">
        <w:rPr>
          <w:sz w:val="24"/>
          <w:szCs w:val="24"/>
        </w:rPr>
        <w:t>Indian languages; 100 books for UG students on various subjects launched in 12 Indian Languages;</w:t>
      </w:r>
      <w:r>
        <w:rPr>
          <w:sz w:val="24"/>
          <w:szCs w:val="24"/>
        </w:rPr>
        <w:t xml:space="preserve"> </w:t>
      </w:r>
      <w:r w:rsidRPr="00D513F9">
        <w:rPr>
          <w:sz w:val="24"/>
          <w:szCs w:val="24"/>
        </w:rPr>
        <w:t xml:space="preserve">and 20 Technical books of </w:t>
      </w:r>
      <w:r>
        <w:rPr>
          <w:sz w:val="24"/>
          <w:szCs w:val="24"/>
        </w:rPr>
        <w:t xml:space="preserve">the </w:t>
      </w:r>
      <w:r w:rsidRPr="00D513F9">
        <w:rPr>
          <w:sz w:val="24"/>
          <w:szCs w:val="24"/>
        </w:rPr>
        <w:t>first year have been translated in Indian Languages.</w:t>
      </w:r>
    </w:p>
    <w:p w14:paraId="44A64BBD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r w:rsidRPr="00F2437D">
        <w:rPr>
          <w:sz w:val="24"/>
          <w:szCs w:val="24"/>
        </w:rPr>
        <w:t>In order to enable HEIs to work with industry experts in developing courses and curriculum to meet the</w:t>
      </w:r>
      <w:r>
        <w:rPr>
          <w:sz w:val="24"/>
          <w:szCs w:val="24"/>
        </w:rPr>
        <w:t xml:space="preserve"> </w:t>
      </w:r>
      <w:r w:rsidRPr="00F2437D">
        <w:rPr>
          <w:sz w:val="24"/>
          <w:szCs w:val="24"/>
        </w:rPr>
        <w:t>industry and societal needs, initiatives have been taken such as Guidelines on Professor of Practice; MoUs</w:t>
      </w:r>
      <w:r>
        <w:rPr>
          <w:sz w:val="24"/>
          <w:szCs w:val="24"/>
        </w:rPr>
        <w:t xml:space="preserve"> </w:t>
      </w:r>
      <w:r w:rsidRPr="00F2437D">
        <w:rPr>
          <w:sz w:val="24"/>
          <w:szCs w:val="24"/>
        </w:rPr>
        <w:t>with Cisco/IBM/Meta/Adobe/Microsoft/</w:t>
      </w:r>
      <w:r>
        <w:rPr>
          <w:sz w:val="24"/>
          <w:szCs w:val="24"/>
        </w:rPr>
        <w:t>Salesforce</w:t>
      </w:r>
      <w:r w:rsidRPr="00F2437D">
        <w:rPr>
          <w:sz w:val="24"/>
          <w:szCs w:val="24"/>
        </w:rPr>
        <w:t xml:space="preserve"> etc. to create industry-aligned courses; offering</w:t>
      </w:r>
      <w:r>
        <w:rPr>
          <w:sz w:val="24"/>
          <w:szCs w:val="24"/>
        </w:rPr>
        <w:t xml:space="preserve"> </w:t>
      </w:r>
      <w:r w:rsidRPr="00F2437D">
        <w:rPr>
          <w:sz w:val="24"/>
          <w:szCs w:val="24"/>
        </w:rPr>
        <w:t>Apprenticeship / Internship embedded Degree Programme by HEIs; Single Unified online portal for</w:t>
      </w:r>
      <w:r>
        <w:rPr>
          <w:sz w:val="24"/>
          <w:szCs w:val="24"/>
        </w:rPr>
        <w:t xml:space="preserve"> </w:t>
      </w:r>
      <w:r w:rsidRPr="00F2437D">
        <w:rPr>
          <w:sz w:val="24"/>
          <w:szCs w:val="24"/>
        </w:rPr>
        <w:t>internship</w:t>
      </w:r>
      <w:r>
        <w:rPr>
          <w:sz w:val="24"/>
          <w:szCs w:val="24"/>
        </w:rPr>
        <w:t xml:space="preserve">. </w:t>
      </w:r>
      <w:r w:rsidRPr="00F621D4">
        <w:rPr>
          <w:sz w:val="24"/>
          <w:szCs w:val="24"/>
        </w:rPr>
        <w:t xml:space="preserve">To promote internationalization, </w:t>
      </w:r>
      <w:r>
        <w:rPr>
          <w:sz w:val="24"/>
          <w:szCs w:val="24"/>
        </w:rPr>
        <w:t>regulations</w:t>
      </w:r>
      <w:r w:rsidRPr="00F621D4">
        <w:rPr>
          <w:sz w:val="24"/>
          <w:szCs w:val="24"/>
        </w:rPr>
        <w:t xml:space="preserve"> on setting up and operation of campuses of foreign</w:t>
      </w:r>
      <w:r>
        <w:rPr>
          <w:sz w:val="24"/>
          <w:szCs w:val="24"/>
        </w:rPr>
        <w:t xml:space="preserve"> </w:t>
      </w:r>
      <w:r w:rsidRPr="00F621D4">
        <w:rPr>
          <w:sz w:val="24"/>
          <w:szCs w:val="24"/>
        </w:rPr>
        <w:t>Higher Education Institutions in India have been issued.</w:t>
      </w:r>
    </w:p>
    <w:p w14:paraId="3AB473D0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r w:rsidRPr="00624054">
        <w:rPr>
          <w:sz w:val="24"/>
          <w:szCs w:val="24"/>
        </w:rPr>
        <w:t>Guidelines for Training/Orientation of Faculty on Indian Knowledge System (IKS), Empanelment of</w:t>
      </w:r>
      <w:r>
        <w:rPr>
          <w:sz w:val="24"/>
          <w:szCs w:val="24"/>
        </w:rPr>
        <w:t xml:space="preserve"> </w:t>
      </w:r>
      <w:r w:rsidRPr="00624054">
        <w:rPr>
          <w:sz w:val="24"/>
          <w:szCs w:val="24"/>
        </w:rPr>
        <w:t>Artists/Artisans–in–Residence in Higher Educational Institutions, Introduction of courses based on Indian</w:t>
      </w:r>
      <w:r>
        <w:rPr>
          <w:sz w:val="24"/>
          <w:szCs w:val="24"/>
        </w:rPr>
        <w:t xml:space="preserve"> </w:t>
      </w:r>
      <w:r w:rsidRPr="00624054">
        <w:rPr>
          <w:sz w:val="24"/>
          <w:szCs w:val="24"/>
        </w:rPr>
        <w:t>heritage and culture, Incorporating Indian Knowledge in Higher Education Curricula and Translation of books</w:t>
      </w:r>
      <w:r>
        <w:rPr>
          <w:sz w:val="24"/>
          <w:szCs w:val="24"/>
        </w:rPr>
        <w:t xml:space="preserve"> </w:t>
      </w:r>
      <w:r w:rsidRPr="00624054">
        <w:rPr>
          <w:sz w:val="24"/>
          <w:szCs w:val="24"/>
        </w:rPr>
        <w:t>into Indian languages have been issued. More than 8000 HEIs have started adopting IKS into their</w:t>
      </w:r>
      <w:r>
        <w:rPr>
          <w:sz w:val="24"/>
          <w:szCs w:val="24"/>
        </w:rPr>
        <w:t xml:space="preserve"> </w:t>
      </w:r>
      <w:r w:rsidRPr="00624054">
        <w:rPr>
          <w:sz w:val="24"/>
          <w:szCs w:val="24"/>
        </w:rPr>
        <w:t>curriculum.</w:t>
      </w:r>
    </w:p>
    <w:p w14:paraId="37CBB759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</w:t>
      </w:r>
      <w:r w:rsidRPr="009E3D14">
        <w:rPr>
          <w:sz w:val="24"/>
          <w:szCs w:val="24"/>
        </w:rPr>
        <w:t xml:space="preserve"> comprehensive credit</w:t>
      </w:r>
      <w:r>
        <w:rPr>
          <w:sz w:val="24"/>
          <w:szCs w:val="24"/>
        </w:rPr>
        <w:t xml:space="preserve"> </w:t>
      </w:r>
      <w:r w:rsidRPr="009E3D14">
        <w:rPr>
          <w:sz w:val="24"/>
          <w:szCs w:val="24"/>
        </w:rPr>
        <w:t xml:space="preserve">framework encompassing elementary, school, higher and vocational education and training </w:t>
      </w:r>
      <w:r>
        <w:rPr>
          <w:sz w:val="24"/>
          <w:szCs w:val="24"/>
        </w:rPr>
        <w:t xml:space="preserve">incorporates </w:t>
      </w:r>
      <w:proofErr w:type="spellStart"/>
      <w:r w:rsidRPr="009E3D14">
        <w:rPr>
          <w:sz w:val="24"/>
          <w:szCs w:val="24"/>
        </w:rPr>
        <w:t>creditization</w:t>
      </w:r>
      <w:proofErr w:type="spellEnd"/>
      <w:r w:rsidRPr="009E3D14">
        <w:rPr>
          <w:sz w:val="24"/>
          <w:szCs w:val="24"/>
        </w:rPr>
        <w:t xml:space="preserve"> of various dimensions of learning </w:t>
      </w:r>
      <w:proofErr w:type="gramStart"/>
      <w:r w:rsidRPr="009E3D14">
        <w:rPr>
          <w:sz w:val="24"/>
          <w:szCs w:val="24"/>
        </w:rPr>
        <w:t>i.e.</w:t>
      </w:r>
      <w:proofErr w:type="gramEnd"/>
      <w:r w:rsidRPr="009E3D14">
        <w:rPr>
          <w:sz w:val="24"/>
          <w:szCs w:val="24"/>
        </w:rPr>
        <w:t xml:space="preserve"> academics, vocational skills and Experiential learning</w:t>
      </w:r>
      <w:r>
        <w:rPr>
          <w:sz w:val="24"/>
          <w:szCs w:val="24"/>
        </w:rPr>
        <w:t xml:space="preserve"> </w:t>
      </w:r>
      <w:r w:rsidRPr="009E3D14">
        <w:rPr>
          <w:sz w:val="24"/>
          <w:szCs w:val="24"/>
        </w:rPr>
        <w:t xml:space="preserve">including relevant experience and </w:t>
      </w:r>
      <w:r w:rsidRPr="009E3D14">
        <w:rPr>
          <w:sz w:val="24"/>
          <w:szCs w:val="24"/>
        </w:rPr>
        <w:lastRenderedPageBreak/>
        <w:t>proficiency/professional levels acquired. It encompasses qualifications</w:t>
      </w:r>
      <w:r>
        <w:rPr>
          <w:sz w:val="24"/>
          <w:szCs w:val="24"/>
        </w:rPr>
        <w:t xml:space="preserve"> </w:t>
      </w:r>
      <w:r w:rsidRPr="009E3D14">
        <w:rPr>
          <w:sz w:val="24"/>
          <w:szCs w:val="24"/>
        </w:rPr>
        <w:t xml:space="preserve">frameworks as prescribed in </w:t>
      </w:r>
      <w:r>
        <w:rPr>
          <w:sz w:val="24"/>
          <w:szCs w:val="24"/>
        </w:rPr>
        <w:t xml:space="preserve">the </w:t>
      </w:r>
      <w:r w:rsidRPr="009E3D14">
        <w:rPr>
          <w:sz w:val="24"/>
          <w:szCs w:val="24"/>
        </w:rPr>
        <w:t>National Higher Education Qualifications Framework (NHEQF), National Skills</w:t>
      </w:r>
      <w:r>
        <w:rPr>
          <w:sz w:val="24"/>
          <w:szCs w:val="24"/>
        </w:rPr>
        <w:t xml:space="preserve"> </w:t>
      </w:r>
      <w:r w:rsidRPr="009E3D14">
        <w:rPr>
          <w:sz w:val="24"/>
          <w:szCs w:val="24"/>
        </w:rPr>
        <w:t xml:space="preserve">Qualifications Framework (NSQF) and National Curriculum Framework (NCF), thereby providing </w:t>
      </w:r>
      <w:r>
        <w:rPr>
          <w:sz w:val="24"/>
          <w:szCs w:val="24"/>
        </w:rPr>
        <w:t>broad-based</w:t>
      </w:r>
      <w:r w:rsidRPr="009E3D14">
        <w:rPr>
          <w:sz w:val="24"/>
          <w:szCs w:val="24"/>
        </w:rPr>
        <w:t xml:space="preserve"> multi-disciplinary / inter-disciplinary, holistic education with flexible curricula, creative combination of</w:t>
      </w:r>
      <w:r>
        <w:rPr>
          <w:sz w:val="24"/>
          <w:szCs w:val="24"/>
        </w:rPr>
        <w:t xml:space="preserve"> </w:t>
      </w:r>
      <w:r w:rsidRPr="009E3D14">
        <w:rPr>
          <w:sz w:val="24"/>
          <w:szCs w:val="24"/>
        </w:rPr>
        <w:t>subjects, multiple pathways, establishing equivalence, facilitate national and international mobility.</w:t>
      </w:r>
    </w:p>
    <w:p w14:paraId="1D45A16F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</w:p>
    <w:p w14:paraId="134ED979" w14:textId="77777777" w:rsidR="00CD42C6" w:rsidRDefault="00CD42C6" w:rsidP="00CD42C6">
      <w:pPr>
        <w:spacing w:line="240" w:lineRule="auto"/>
        <w:jc w:val="both"/>
        <w:rPr>
          <w:sz w:val="24"/>
          <w:szCs w:val="24"/>
        </w:rPr>
      </w:pPr>
      <w:hyperlink r:id="rId4" w:history="1">
        <w:r w:rsidRPr="00ED17B4">
          <w:rPr>
            <w:rStyle w:val="Hyperlink"/>
            <w:sz w:val="24"/>
            <w:szCs w:val="24"/>
          </w:rPr>
          <w:t>https://www.education.gov.in/sites/upload_files/mhrd/files/PIB1988845.pdf</w:t>
        </w:r>
      </w:hyperlink>
      <w:r>
        <w:rPr>
          <w:sz w:val="24"/>
          <w:szCs w:val="24"/>
        </w:rPr>
        <w:t xml:space="preserve"> </w:t>
      </w:r>
    </w:p>
    <w:p w14:paraId="75938AAA" w14:textId="77777777" w:rsidR="00CE0312" w:rsidRDefault="00CE0312"/>
    <w:sectPr w:rsidR="00CE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C6"/>
    <w:rsid w:val="00CD42C6"/>
    <w:rsid w:val="00C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BEED72"/>
  <w15:chartTrackingRefBased/>
  <w15:docId w15:val="{BA81C5EA-8142-4F14-94F4-0B58F980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tion.gov.in/sites/upload_files/mhrd/files/PIB19888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3358</Characters>
  <Application>Microsoft Office Word</Application>
  <DocSecurity>0</DocSecurity>
  <Lines>50</Lines>
  <Paragraphs>10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Charles</dc:creator>
  <cp:keywords/>
  <dc:description/>
  <cp:lastModifiedBy>Maria Charles</cp:lastModifiedBy>
  <cp:revision>1</cp:revision>
  <dcterms:created xsi:type="dcterms:W3CDTF">2024-02-05T05:57:00Z</dcterms:created>
  <dcterms:modified xsi:type="dcterms:W3CDTF">2024-02-05T05:57:00Z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0c9304c4-6d10-48b8-9ddb-e9e31fe8a24b</vt:lpwstr>
  </property>
</Properties>
</file>